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75"/>
        <w:gridCol w:w="845"/>
        <w:gridCol w:w="1310"/>
        <w:gridCol w:w="627"/>
        <w:gridCol w:w="2277"/>
        <w:gridCol w:w="995"/>
        <w:gridCol w:w="887"/>
        <w:gridCol w:w="723"/>
        <w:gridCol w:w="2686"/>
        <w:gridCol w:w="655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67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中央保密办（国家保密局）所属单位</w:t>
            </w:r>
            <w:r>
              <w:rPr>
                <w:rStyle w:val="4"/>
                <w:rFonts w:hint="default" w:ascii="Times New Roman" w:hAnsi="Times New Roman" w:eastAsia="方正小标宋简体" w:cs="Times New Roman"/>
                <w:color w:val="auto"/>
                <w:lang w:val="en-US" w:eastAsia="zh-CN" w:bidi="ar"/>
              </w:rPr>
              <w:t>2022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年度第二批公开招聘岗位表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           要求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            要求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金城出版社有限公司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从事期刊采编、图书编辑出版相关工作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新闻传播、中文、历史、哲学、法学、国际关系、英语、计算机等相关专业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具有较强的语言文字功底和表达沟通能力和综合协调能力，能够熟练使用办公软件。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符合条件的京内生源也可以报考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图书编辑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从事专业图书出版编辑相关工作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中文、法学、历史、英语、新闻传播等相关专业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与最高学历对应的学位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具有较强的语言文字表达能力和综合协调能力，能够熟练使用办公软件。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京内生源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网络工程师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从事计算机与网络技术运维和网络平台开发相关工作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计算机科学与技术、网络空间安全、软件工程等相关专业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符合条件的京内生源也可以报考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从事各类视听节目策划制作及相关工作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广播电视编导、戏剧影视文学、导演、摄影、影视技术、数字媒体艺术等相关专业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具有较强的语言文字表达能力和综合协调能力，能够熟练使用办公软件。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符合条件的京内生源也可以报考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人力资源管理人员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人力资源管理相关工作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人力资源管理、法学等相关专业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具有较强的语言文字表达能力、综合协调能力、数据分析能力，能够熟练使用办公软件，有团队协作精神。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符合条件的京内生源也可以报考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5E752F8A"/>
    <w:rsid w:val="060B7203"/>
    <w:rsid w:val="5E752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b/>
      <w:color w:val="000000"/>
      <w:sz w:val="40"/>
      <w:szCs w:val="40"/>
      <w:u w:val="none"/>
    </w:rPr>
  </w:style>
  <w:style w:type="paragraph" w:customStyle="1" w:styleId="5">
    <w:name w:val=" Char Char Char Char Char Char Char Char Char Char"/>
    <w:basedOn w:val="1"/>
    <w:uiPriority w:val="0"/>
    <w:pPr>
      <w:spacing w:line="360" w:lineRule="auto"/>
      <w:ind w:firstLine="200" w:firstLineChars="200"/>
    </w:pPr>
  </w:style>
  <w:style w:type="character" w:customStyle="1" w:styleId="6">
    <w:name w:val="font71"/>
    <w:basedOn w:val="3"/>
    <w:qFormat/>
    <w:uiPriority w:val="0"/>
    <w:rPr>
      <w:rFonts w:hint="eastAsia"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648</Words>
  <Characters>651</Characters>
  <Lines>0</Lines>
  <Paragraphs>0</Paragraphs>
  <TotalTime>1</TotalTime>
  <ScaleCrop>false</ScaleCrop>
  <LinksUpToDate>false</LinksUpToDate>
  <CharactersWithSpaces>674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2022-06-20T09:28:00Z</dcterms:created>
  <dc:creator>user</dc:creator>
  <cp:lastModifiedBy>Gaodun</cp:lastModifiedBy>
  <dcterms:modified xsi:type="dcterms:W3CDTF">2022-06-21T08:49:47Z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06E2CAF000464E13A7F4A1C12E5E8F7C</vt:lpwstr>
  </property>
</Properties>
</file>