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36"/>
          <w:szCs w:val="36"/>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项目支出绩效评价报告</w:t>
      </w:r>
    </w:p>
    <w:p>
      <w:pPr>
        <w:jc w:val="center"/>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600" w:lineRule="exact"/>
        <w:ind w:firstLine="640" w:firstLineChars="200"/>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（一）项目概况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中国成立前入党的农村老党员，为中国革命和社会主义建设事业做出了巨大牺牲和宝贵贡献，是党和国家的宝贵财富。按照中组部、市委有关要求，我市自2005年起，对新中国成立前入党的农村老党员和未享受离退休待遇的城镇老党员（以下简称老党员）给予生活补助。</w:t>
      </w:r>
    </w:p>
    <w:p>
      <w:pPr>
        <w:numPr>
          <w:ilvl w:val="0"/>
          <w:numId w:val="1"/>
        </w:num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项目绩效目标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1.产出指标—数量指标，设定为补贴人数。要求每名符合条件的老党员都应补贴到位。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2.产出指标—质量指标，设定为补贴发放合规率，确保新中国成立前入党的农村老党员和未享受离退休待遇的城镇老党员补贴发放合规。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3.产出指标—时效指标，设定为1-7月补贴发放及时率、8-12月补贴发放及时率，包括1-7月统发、8月调标后统发，要求资金及时发放到位。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4.产出指标—成本指标，设定为补贴发放到位率，确保新中国成立前入党的农村老党员和未享受离退休待遇的城镇老党员全覆盖。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5.效益指标—社会效益指标，设定为持续保障关心关爱老党员工作、持续保障老党员晚年幸福生活、有效增强党组织凝聚力。落实中央、市委有关要求，让老党员切实感受到组织的关怀和温暖。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6.满意度指标—服务对象满意度指标，设定为受补贴老党员满意度、各级党组织满意度。受补贴老党员通过发放补贴，</w:t>
      </w:r>
      <w:r>
        <w:rPr>
          <w:rFonts w:hint="eastAsia" w:eastAsia="仿宋_GB2312" w:cs="Times New Roman"/>
          <w:sz w:val="32"/>
          <w:szCs w:val="32"/>
          <w:highlight w:val="none"/>
          <w:lang w:val="en-US" w:eastAsia="zh-CN"/>
        </w:rPr>
        <w:t>为</w:t>
      </w:r>
      <w:bookmarkStart w:id="0" w:name="_GoBack"/>
      <w:bookmarkEnd w:id="0"/>
      <w:r>
        <w:rPr>
          <w:rFonts w:hint="default" w:ascii="Times New Roman" w:hAnsi="Times New Roman" w:eastAsia="仿宋_GB2312" w:cs="Times New Roman"/>
          <w:sz w:val="32"/>
          <w:szCs w:val="32"/>
          <w:highlight w:val="none"/>
          <w:lang w:val="en-US" w:eastAsia="zh-CN"/>
        </w:rPr>
        <w:t>保障老党员晚年幸福生活发挥作用。</w:t>
      </w:r>
    </w:p>
    <w:p>
      <w:pPr>
        <w:spacing w:line="6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二、绩效评价工作开展情况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依据市委组织部、市民政局、市财政局联合印发《关于进一步做好关心关爱建国前入党的农村老党员和未享受离退休待遇的城镇老党员工作的通知》，提高了老党员补贴标准，并要求每年10月参照上一年度全市城镇居民人均可支配收入增长比率，确定年度老党员生活补贴增长幅度的要求，对2024年新中国成立前入党的农村老党员和未享受离退休待遇的城镇老党员生活补贴项目予以自评，</w:t>
      </w:r>
      <w:r>
        <w:rPr>
          <w:rFonts w:hint="default" w:ascii="Times New Roman" w:hAnsi="Times New Roman" w:eastAsia="仿宋_GB2312" w:cs="Times New Roman"/>
          <w:sz w:val="32"/>
          <w:szCs w:val="32"/>
          <w:highlight w:val="none"/>
          <w:lang w:val="en-US" w:eastAsia="zh-CN"/>
        </w:rPr>
        <w:t>按照老党员人数和2023年</w:t>
      </w:r>
      <w:r>
        <w:rPr>
          <w:rFonts w:hint="default" w:ascii="Times New Roman" w:hAnsi="Times New Roman" w:eastAsia="仿宋_GB2312" w:cs="Times New Roman"/>
          <w:sz w:val="32"/>
          <w:szCs w:val="32"/>
          <w:lang w:val="en-US" w:eastAsia="zh-CN"/>
        </w:rPr>
        <w:t>市委组织部、市民政局、市退役军人事务局联合印发《关于调整全市新中国成立前入党的农村老党员和未享受离退休待遇的城镇老党员生活补贴标准的通知》</w:t>
      </w:r>
      <w:r>
        <w:rPr>
          <w:rFonts w:hint="default" w:ascii="Times New Roman" w:hAnsi="Times New Roman" w:eastAsia="仿宋_GB2312" w:cs="Times New Roman"/>
          <w:sz w:val="32"/>
          <w:szCs w:val="32"/>
          <w:highlight w:val="none"/>
          <w:lang w:val="en-US" w:eastAsia="zh-CN"/>
        </w:rPr>
        <w:t>标准，</w:t>
      </w:r>
      <w:r>
        <w:rPr>
          <w:rFonts w:hint="default" w:ascii="Times New Roman" w:hAnsi="Times New Roman" w:eastAsia="仿宋_GB2312" w:cs="Times New Roman"/>
          <w:sz w:val="32"/>
          <w:szCs w:val="32"/>
          <w:lang w:val="en-US" w:eastAsia="zh-CN"/>
        </w:rPr>
        <w:t>对照年初设定的绩效目标逐一评价。</w:t>
      </w:r>
      <w:r>
        <w:rPr>
          <w:rFonts w:hint="default" w:ascii="Times New Roman" w:hAnsi="Times New Roman" w:eastAsia="仿宋_GB2312" w:cs="Times New Roman"/>
          <w:sz w:val="32"/>
          <w:szCs w:val="32"/>
          <w:highlight w:val="none"/>
          <w:lang w:val="en"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 w:eastAsia="zh-CN"/>
        </w:rPr>
        <w:t>年</w:t>
      </w:r>
      <w:r>
        <w:rPr>
          <w:rFonts w:hint="default" w:ascii="Times New Roman" w:hAnsi="Times New Roman" w:eastAsia="仿宋_GB2312" w:cs="Times New Roman"/>
          <w:sz w:val="32"/>
          <w:szCs w:val="32"/>
          <w:lang w:val="en-US" w:eastAsia="zh-CN"/>
        </w:rPr>
        <w:t>市级补贴资金与市管党费按照3:1的比例，区、系统应按照不低于1:1的比例，配套发放补贴资金，同时根据退役军人事务部、财政部有关文件精神，年度调整了全市老党员市级生活补贴标准。全年使用</w:t>
      </w:r>
      <w:r>
        <w:rPr>
          <w:rFonts w:hint="default" w:ascii="Times New Roman" w:hAnsi="Times New Roman" w:eastAsia="仿宋_GB2312" w:cs="Times New Roman"/>
          <w:sz w:val="32"/>
          <w:szCs w:val="32"/>
          <w:highlight w:val="none"/>
          <w:lang w:val="en-US" w:eastAsia="zh-CN"/>
        </w:rPr>
        <w:t>市级财政预算490万元用于发放老党员补贴。</w:t>
      </w:r>
    </w:p>
    <w:p>
      <w:pPr>
        <w:numPr>
          <w:ilvl w:val="0"/>
          <w:numId w:val="2"/>
        </w:num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2024年新中国成立前入党的农村老党员和未享受离退休待遇的城镇老党员生活补贴项目绩效评价综合得分98分，评价等次“优”。</w:t>
      </w:r>
    </w:p>
    <w:p>
      <w:pPr>
        <w:numPr>
          <w:ilvl w:val="0"/>
          <w:numId w:val="0"/>
        </w:num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pPr>
        <w:spacing w:line="600" w:lineRule="exact"/>
        <w:ind w:firstLine="640" w:firstLineChars="200"/>
        <w:rPr>
          <w:rFonts w:hint="default"/>
          <w:lang w:val="en-US" w:eastAsia="zh-CN"/>
        </w:rPr>
      </w:pPr>
      <w:r>
        <w:rPr>
          <w:rFonts w:hint="default" w:ascii="Times New Roman" w:hAnsi="Times New Roman" w:eastAsia="仿宋_GB2312" w:cs="Times New Roman"/>
          <w:sz w:val="32"/>
          <w:szCs w:val="32"/>
          <w:lang w:eastAsia="zh-CN"/>
        </w:rPr>
        <w:t>评价指标中，年度资金总额执行率</w:t>
      </w:r>
      <w:r>
        <w:rPr>
          <w:rFonts w:hint="default" w:ascii="Times New Roman" w:hAnsi="Times New Roman" w:eastAsia="仿宋_GB2312" w:cs="Times New Roman"/>
          <w:sz w:val="32"/>
          <w:szCs w:val="32"/>
          <w:lang w:val="en-US" w:eastAsia="zh-CN"/>
        </w:rPr>
        <w:t>100%，得分10分；产出指标满分，50分；社会效益指标得分28分，扣减2分；满意度指标得分10分。</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新中国成立前入党的农村老党员和未享受离退休待遇的城镇老党员生活补贴项目绩效指标均圆满完成。老党员补贴为保障老党员晚年幸福生活发挥了重要作用，各级党组织在元旦春节、七一期间，广泛开展走访慰问活动。按规定及时将生活补贴发放到老党员手中，让老党员切身感受了党组织的关怀和温暖，极大增强了党组织的凝聚力。我们将按照中央、市委有关要求，继续做好对老党员的关心关爱工作，参照上一年度全市城镇居民人均可支配收入增长比率提高老党员生活补贴，切实解决老党员实际困难。</w:t>
      </w:r>
    </w:p>
    <w:p>
      <w:pPr>
        <w:rPr>
          <w:rFonts w:hint="default" w:ascii="Times New Roman" w:hAnsi="Times New Roman" w:cs="Times New Roman"/>
        </w:rPr>
      </w:pPr>
    </w:p>
    <w:p>
      <w:pPr>
        <w:spacing w:line="480" w:lineRule="exact"/>
        <w:jc w:val="center"/>
        <w:rPr>
          <w:rFonts w:hint="default" w:ascii="Times New Roman" w:hAnsi="Times New Roman" w:eastAsia="方正小标宋简体" w:cs="Times New Roman"/>
          <w:sz w:val="36"/>
          <w:szCs w:val="36"/>
        </w:rPr>
      </w:pPr>
    </w:p>
    <w:p>
      <w:pPr>
        <w:spacing w:line="480" w:lineRule="exact"/>
        <w:rPr>
          <w:rFonts w:hint="default" w:ascii="Times New Roman" w:hAnsi="Times New Roman" w:eastAsia="黑体" w:cs="Times New Roman"/>
          <w:sz w:val="32"/>
          <w:szCs w:val="32"/>
        </w:rPr>
      </w:pPr>
    </w:p>
    <w:sectPr>
      <w:footerReference r:id="rId3" w:type="default"/>
      <w:footerReference r:id="rId4"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EU-BZ"/>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Z"/>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4CC0"/>
    <w:multiLevelType w:val="singleLevel"/>
    <w:tmpl w:val="E7FF4CC0"/>
    <w:lvl w:ilvl="0" w:tentative="0">
      <w:start w:val="3"/>
      <w:numFmt w:val="chineseCounting"/>
      <w:suff w:val="nothing"/>
      <w:lvlText w:val="%1、"/>
      <w:lvlJc w:val="left"/>
      <w:rPr>
        <w:rFonts w:hint="eastAsia"/>
      </w:rPr>
    </w:lvl>
  </w:abstractNum>
  <w:abstractNum w:abstractNumId="1">
    <w:nsid w:val="F73FFC90"/>
    <w:multiLevelType w:val="singleLevel"/>
    <w:tmpl w:val="F73FFC9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43018"/>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418"/>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2C7D"/>
    <w:rsid w:val="00FC6FBE"/>
    <w:rsid w:val="00FD1162"/>
    <w:rsid w:val="00FD2232"/>
    <w:rsid w:val="00FD4AE7"/>
    <w:rsid w:val="00FD65A9"/>
    <w:rsid w:val="00FD7508"/>
    <w:rsid w:val="00FE1E51"/>
    <w:rsid w:val="00FE2496"/>
    <w:rsid w:val="00FE6A2B"/>
    <w:rsid w:val="00FF0275"/>
    <w:rsid w:val="00FF07B3"/>
    <w:rsid w:val="00FF1E37"/>
    <w:rsid w:val="0F8E2C57"/>
    <w:rsid w:val="1AEC0734"/>
    <w:rsid w:val="1BF4CDD5"/>
    <w:rsid w:val="1BFF096A"/>
    <w:rsid w:val="2EFFE297"/>
    <w:rsid w:val="2F9797EB"/>
    <w:rsid w:val="36FF99E9"/>
    <w:rsid w:val="37DFF048"/>
    <w:rsid w:val="3BFF995F"/>
    <w:rsid w:val="4BF72BEF"/>
    <w:rsid w:val="4F6F6D6E"/>
    <w:rsid w:val="55762E42"/>
    <w:rsid w:val="577FC114"/>
    <w:rsid w:val="59C79807"/>
    <w:rsid w:val="5B9C37C2"/>
    <w:rsid w:val="7A7F1C49"/>
    <w:rsid w:val="7B5B7AE6"/>
    <w:rsid w:val="7BA7071E"/>
    <w:rsid w:val="7BDF6DA8"/>
    <w:rsid w:val="7C7EDC1A"/>
    <w:rsid w:val="7CFDF16A"/>
    <w:rsid w:val="7D08410F"/>
    <w:rsid w:val="7DB96DED"/>
    <w:rsid w:val="7DFFD195"/>
    <w:rsid w:val="7E7DA76A"/>
    <w:rsid w:val="7F6F14F1"/>
    <w:rsid w:val="7F7FE70F"/>
    <w:rsid w:val="7FFF1C81"/>
    <w:rsid w:val="7FFF772F"/>
    <w:rsid w:val="7FFFD478"/>
    <w:rsid w:val="8D73B7EA"/>
    <w:rsid w:val="95F35EF6"/>
    <w:rsid w:val="97E9E539"/>
    <w:rsid w:val="9BFFD860"/>
    <w:rsid w:val="9E7FDBDA"/>
    <w:rsid w:val="AB5A1AD8"/>
    <w:rsid w:val="AC5F73DE"/>
    <w:rsid w:val="B5DDD2C8"/>
    <w:rsid w:val="B9DFABD9"/>
    <w:rsid w:val="BC0D83FC"/>
    <w:rsid w:val="BF3BDEFB"/>
    <w:rsid w:val="C7F7ED2D"/>
    <w:rsid w:val="D8D7928E"/>
    <w:rsid w:val="D8FE3136"/>
    <w:rsid w:val="D9D7029D"/>
    <w:rsid w:val="DBDF939C"/>
    <w:rsid w:val="DBE7AADD"/>
    <w:rsid w:val="DDDE60B7"/>
    <w:rsid w:val="DE9F6A22"/>
    <w:rsid w:val="DF4FCE6A"/>
    <w:rsid w:val="E579A373"/>
    <w:rsid w:val="E77F830C"/>
    <w:rsid w:val="EDAA365C"/>
    <w:rsid w:val="EDADFC12"/>
    <w:rsid w:val="EE9AC0B4"/>
    <w:rsid w:val="EEF845D5"/>
    <w:rsid w:val="EF8E9F2D"/>
    <w:rsid w:val="F4E9FA63"/>
    <w:rsid w:val="F53FA1D4"/>
    <w:rsid w:val="F56F0238"/>
    <w:rsid w:val="F56FBE8D"/>
    <w:rsid w:val="F6F703EA"/>
    <w:rsid w:val="F7F709E9"/>
    <w:rsid w:val="F7FF3690"/>
    <w:rsid w:val="F9BD3900"/>
    <w:rsid w:val="FC8B9876"/>
    <w:rsid w:val="FE7A908E"/>
    <w:rsid w:val="FECB9E79"/>
    <w:rsid w:val="FEDFF218"/>
    <w:rsid w:val="FEDFFFFF"/>
    <w:rsid w:val="FF474895"/>
    <w:rsid w:val="FFFF0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 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674</Words>
  <Characters>3848</Characters>
  <Lines>32</Lines>
  <Paragraphs>9</Paragraphs>
  <TotalTime>14</TotalTime>
  <ScaleCrop>false</ScaleCrop>
  <LinksUpToDate>false</LinksUpToDate>
  <CharactersWithSpaces>4513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2025-08-27T17:47:00Z</dcterms:created>
  <dc:creator>常程</dc:creator>
  <cp:lastModifiedBy>zzb</cp:lastModifiedBy>
  <cp:lastPrinted>2025-08-27T20:06:00Z</cp:lastPrinted>
  <dcterms:modified xsi:type="dcterms:W3CDTF">2025-08-27T18:41:44Z</dcterms:modified>
  <dc:title>北京市财政局关于做好向市人大常委会报送2015年度市级部门决算（草案）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036F44A1CA3446D498FC6394D45F601C_13</vt:lpwstr>
  </property>
</Properties>
</file>